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0E" w:rsidRDefault="00A15A0E" w:rsidP="00A15A0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5F3C7DE" wp14:editId="64476763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A0E" w:rsidRDefault="00A15A0E" w:rsidP="00A15A0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</w:p>
    <w:p w:rsidR="00A15A0E" w:rsidRDefault="00A15A0E" w:rsidP="00A15A0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МИХАЙЛОВСКОГО РАЙОНА </w:t>
      </w:r>
    </w:p>
    <w:p w:rsidR="00A15A0E" w:rsidRDefault="00A15A0E" w:rsidP="00A15A0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5A0E" w:rsidTr="00A15A0E">
        <w:tc>
          <w:tcPr>
            <w:tcW w:w="3190" w:type="dxa"/>
            <w:hideMark/>
          </w:tcPr>
          <w:p w:rsidR="00A15A0E" w:rsidRDefault="00EC7D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29.12</w:t>
            </w:r>
            <w:r w:rsidR="007D78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A15A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3190" w:type="dxa"/>
          </w:tcPr>
          <w:p w:rsidR="00A15A0E" w:rsidRDefault="00A15A0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15A0E" w:rsidRPr="001A6683" w:rsidRDefault="00EC7D0B" w:rsidP="00EC7D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72/468</w:t>
            </w:r>
          </w:p>
        </w:tc>
      </w:tr>
    </w:tbl>
    <w:p w:rsidR="00A15A0E" w:rsidRDefault="00A15A0E" w:rsidP="00A15A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с. Михайловка</w:t>
      </w:r>
    </w:p>
    <w:tbl>
      <w:tblPr>
        <w:tblpPr w:leftFromText="180" w:rightFromText="180" w:bottomFromText="20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5070"/>
      </w:tblGrid>
      <w:tr w:rsidR="00A15A0E" w:rsidTr="00A15A0E">
        <w:trPr>
          <w:trHeight w:val="2411"/>
        </w:trPr>
        <w:tc>
          <w:tcPr>
            <w:tcW w:w="5070" w:type="dxa"/>
            <w:hideMark/>
          </w:tcPr>
          <w:p w:rsidR="00A15A0E" w:rsidRDefault="00EC7D0B" w:rsidP="00EC7D0B">
            <w:pPr>
              <w:tabs>
                <w:tab w:val="left" w:pos="4253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pacing w:val="-20"/>
                <w:sz w:val="28"/>
                <w:szCs w:val="28"/>
                <w:lang w:eastAsia="zh-CN"/>
              </w:rPr>
              <w:t>О</w:t>
            </w:r>
            <w:r w:rsidRPr="00EC7D0B">
              <w:rPr>
                <w:rFonts w:ascii="Times New Roman" w:eastAsia="Times New Roman" w:hAnsi="Times New Roman"/>
                <w:noProof/>
                <w:spacing w:val="-20"/>
                <w:sz w:val="28"/>
                <w:szCs w:val="28"/>
                <w:lang w:eastAsia="zh-CN"/>
              </w:rPr>
              <w:t xml:space="preserve">б </w:t>
            </w:r>
            <w:r w:rsidR="00A15A0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определении Внутреннего структурного подразделения №8635/0199</w:t>
            </w:r>
            <w:r w:rsidR="00A15A0E">
              <w:rPr>
                <w:rFonts w:ascii="Times New Roman" w:eastAsia="Times New Roman" w:hAnsi="Times New Roman"/>
                <w:sz w:val="28"/>
                <w:lang w:eastAsia="zh-CN"/>
              </w:rPr>
              <w:t xml:space="preserve"> ПАО «Сбербанк России»</w:t>
            </w:r>
            <w:r w:rsidR="00A15A0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для осуществления открытия специальных избирательных счетов кандидатов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в депутаты муниципального комитета </w:t>
            </w:r>
            <w:proofErr w:type="spellStart"/>
            <w:r w:rsidR="00A15A0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Сунятсенского</w:t>
            </w:r>
            <w:proofErr w:type="spellEnd"/>
            <w:r w:rsidR="00A15A0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третьего созыва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десятимандатному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избирательному округу</w:t>
            </w:r>
            <w:r w:rsidR="00A15A0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при проведении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дополнительных </w:t>
            </w:r>
            <w:r w:rsidR="00A15A0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выб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оров</w:t>
            </w:r>
            <w:r w:rsidR="0089330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депутатов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 назначенных на 25 ма</w:t>
            </w:r>
            <w:r w:rsidR="005B63D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р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та</w:t>
            </w:r>
            <w:r w:rsidR="00A15A0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2017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8</w:t>
            </w:r>
            <w:r w:rsidR="00A15A0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года</w:t>
            </w:r>
          </w:p>
        </w:tc>
      </w:tr>
    </w:tbl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A15A0E" w:rsidRDefault="00A15A0E" w:rsidP="00A15A0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lang w:eastAsia="zh-CN"/>
        </w:rPr>
      </w:pPr>
    </w:p>
    <w:p w:rsidR="00EC7D0B" w:rsidRDefault="00EC7D0B" w:rsidP="00A15A0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C7D0B" w:rsidRDefault="00EC7D0B" w:rsidP="00A15A0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C7D0B" w:rsidRDefault="00EC7D0B" w:rsidP="00A15A0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15A0E" w:rsidRDefault="00A15A0E" w:rsidP="00A15A0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соответствии с частью 17 статьи 69 Избирательного кодекса Приморского края, пунктом 1.1. 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  выборов депутатов Законодательного Собрания Приморского края, Губернатора Приморского края,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а также в органы местного самоуправления на территории Приморского края,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утвержденного решением Избирательной комиссии Приморского края от 31 мая 2016 года №2386/ 322,  территориальная избирательная комиссия Михайловского района</w:t>
      </w:r>
    </w:p>
    <w:p w:rsidR="00A15A0E" w:rsidRDefault="00A15A0E" w:rsidP="00A15A0E">
      <w:pPr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РЕШИЛА:</w:t>
      </w:r>
    </w:p>
    <w:p w:rsidR="00A15A0E" w:rsidRDefault="00A15A0E" w:rsidP="00A15A0E">
      <w:pPr>
        <w:widowControl w:val="0"/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1. Определить Внутреннее структурное подразделение №8635/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0199 </w:t>
      </w:r>
      <w:r>
        <w:rPr>
          <w:rFonts w:ascii="Times New Roman" w:eastAsia="Times New Roman" w:hAnsi="Times New Roman"/>
          <w:sz w:val="28"/>
          <w:lang w:eastAsia="zh-CN"/>
        </w:rPr>
        <w:t xml:space="preserve"> ПАО</w:t>
      </w:r>
      <w:proofErr w:type="gramEnd"/>
      <w:r>
        <w:rPr>
          <w:rFonts w:ascii="Times New Roman" w:eastAsia="Times New Roman" w:hAnsi="Times New Roman"/>
          <w:sz w:val="28"/>
          <w:lang w:eastAsia="zh-CN"/>
        </w:rPr>
        <w:t xml:space="preserve"> «Сбербанк России»,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расположенный по адресу: Приморский край, с. Михайловка, ул. Красноармейская, д.25., для осуществления открытия специальных избирательных счетов кандидатов при проведении </w:t>
      </w:r>
      <w:r w:rsidR="00EC7D0B">
        <w:rPr>
          <w:rFonts w:ascii="Times New Roman" w:eastAsia="Times New Roman" w:hAnsi="Times New Roman"/>
          <w:sz w:val="28"/>
          <w:szCs w:val="28"/>
          <w:lang w:eastAsia="zh-CN"/>
        </w:rPr>
        <w:t xml:space="preserve">дополнительных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выборов </w:t>
      </w:r>
      <w:r w:rsidR="00EC7D0B">
        <w:rPr>
          <w:rFonts w:ascii="Times New Roman" w:eastAsia="Times New Roman" w:hAnsi="Times New Roman"/>
          <w:sz w:val="28"/>
          <w:szCs w:val="28"/>
          <w:lang w:eastAsia="zh-CN"/>
        </w:rPr>
        <w:t xml:space="preserve">депутатов муниципального комитета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Сунятсенского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сельского поселения</w:t>
      </w:r>
      <w:r w:rsidR="00EC7D0B">
        <w:rPr>
          <w:rFonts w:ascii="Times New Roman" w:eastAsia="Times New Roman" w:hAnsi="Times New Roman"/>
          <w:sz w:val="28"/>
          <w:szCs w:val="28"/>
          <w:lang w:eastAsia="zh-CN"/>
        </w:rPr>
        <w:t xml:space="preserve"> третьего созыва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назначенных на </w:t>
      </w:r>
      <w:r w:rsidR="00EC7D0B">
        <w:rPr>
          <w:rFonts w:ascii="Times New Roman" w:eastAsia="Times New Roman" w:hAnsi="Times New Roman"/>
          <w:sz w:val="28"/>
          <w:szCs w:val="28"/>
          <w:lang w:eastAsia="zh-CN"/>
        </w:rPr>
        <w:t>25 марта 2018 года.</w:t>
      </w:r>
    </w:p>
    <w:p w:rsidR="00A15A0E" w:rsidRDefault="00A15A0E" w:rsidP="00A15A0E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 Разместить настоящее решение на официальном сайте администрации Михайловского муниципального района в разделе «Территориальная избирательная комиссия Михайловского района» в информационно-телекоммуникационной сети «Интернет».</w:t>
      </w:r>
    </w:p>
    <w:p w:rsidR="00A15A0E" w:rsidRDefault="00A15A0E" w:rsidP="00A15A0E">
      <w:pPr>
        <w:suppressAutoHyphens/>
        <w:spacing w:line="72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15A0E" w:rsidRDefault="00A15A0E" w:rsidP="00A15A0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Председатель комиссии                                                    Н.С. Горбачева</w:t>
      </w:r>
    </w:p>
    <w:p w:rsidR="00A15A0E" w:rsidRDefault="00A15A0E" w:rsidP="00A15A0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15A0E" w:rsidRDefault="00A15A0E" w:rsidP="00A15A0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Секретарь комиссии                                                         В.В. Лукашенко</w:t>
      </w:r>
    </w:p>
    <w:p w:rsidR="00A15A0E" w:rsidRDefault="00A15A0E" w:rsidP="00A15A0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15A0E" w:rsidRDefault="00A15A0E" w:rsidP="00A15A0E"/>
    <w:p w:rsidR="00C23650" w:rsidRDefault="00C23650"/>
    <w:sectPr w:rsidR="00C2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0E"/>
    <w:rsid w:val="001A6683"/>
    <w:rsid w:val="001E30CE"/>
    <w:rsid w:val="005B63D2"/>
    <w:rsid w:val="007D78C9"/>
    <w:rsid w:val="0089330E"/>
    <w:rsid w:val="00A15A0E"/>
    <w:rsid w:val="00A92FD4"/>
    <w:rsid w:val="00C23650"/>
    <w:rsid w:val="00EC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EAAE"/>
  <w15:docId w15:val="{C4B5F211-810E-4223-94AA-4212DE98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A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SakharukPV</cp:lastModifiedBy>
  <cp:revision>10</cp:revision>
  <cp:lastPrinted>2018-01-08T00:47:00Z</cp:lastPrinted>
  <dcterms:created xsi:type="dcterms:W3CDTF">2017-05-03T06:13:00Z</dcterms:created>
  <dcterms:modified xsi:type="dcterms:W3CDTF">2018-01-22T06:10:00Z</dcterms:modified>
</cp:coreProperties>
</file>